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60"/>
        <w:ind w:left="980" w:right="0" w:hanging="0"/>
        <w:jc w:val="center"/>
        <w:rPr/>
      </w:pPr>
      <w:bookmarkStart w:id="0" w:name="_TOC_250002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ПРЕЗЕНТАЦИЯ </w:t>
      </w:r>
      <w:bookmarkEnd w:id="0"/>
      <w:r>
        <w:rPr>
          <w:rFonts w:ascii="Times New Roman" w:hAnsi="Times New Roman"/>
          <w:sz w:val="30"/>
          <w:szCs w:val="30"/>
        </w:rPr>
        <w:t>ПРОГРАММЫ</w:t>
      </w:r>
    </w:p>
    <w:p>
      <w:pPr>
        <w:pStyle w:val="1"/>
        <w:ind w:left="980" w:right="0" w:hanging="0"/>
        <w:jc w:val="center"/>
        <w:rPr/>
      </w:pPr>
      <w:r>
        <w:rPr>
          <w:rFonts w:ascii="Times New Roman" w:hAnsi="Times New Roman"/>
          <w:sz w:val="30"/>
          <w:szCs w:val="30"/>
        </w:rPr>
        <w:t xml:space="preserve"> </w:t>
      </w:r>
      <w:bookmarkStart w:id="1" w:name="_TOC_250001"/>
      <w:r>
        <w:rPr>
          <w:rFonts w:ascii="Times New Roman" w:hAnsi="Times New Roman"/>
          <w:sz w:val="30"/>
          <w:szCs w:val="30"/>
        </w:rPr>
        <w:t xml:space="preserve">Категория </w:t>
      </w:r>
      <w:bookmarkEnd w:id="1"/>
      <w:r>
        <w:rPr>
          <w:rFonts w:ascii="Times New Roman" w:hAnsi="Times New Roman"/>
          <w:sz w:val="30"/>
          <w:szCs w:val="30"/>
        </w:rPr>
        <w:t>детей</w:t>
      </w:r>
    </w:p>
    <w:p>
      <w:pPr>
        <w:pStyle w:val="Style19"/>
        <w:spacing w:lineRule="auto" w:line="276"/>
        <w:jc w:val="both"/>
        <w:rPr/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«Адаптированная основная образовательная программа» МАДОУ Детский сад № 69 (далее АООП) направлена на детей дошкольного возраста с расстройством аутистического спектра (далее РАС) с учетом особенностей их психофизического развития, индивидуальных возможностей, обеспечивающая коррекцию нарушений развития, социальную адаптацию и плавный переход их к школьному обучению; разработана с целью обеспечения равных возможностей для полноценного развития детей с РАС в период дошкольного детства независимо от места жительства, пола, нации, языка, социального статуса, психофизиологических и других особенностей.</w:t>
      </w:r>
    </w:p>
    <w:p>
      <w:pPr>
        <w:pStyle w:val="1"/>
        <w:ind w:left="980" w:right="0" w:hanging="0"/>
        <w:jc w:val="center"/>
        <w:rPr/>
      </w:pPr>
      <w:bookmarkStart w:id="2" w:name="_TOC_250000"/>
      <w:r>
        <w:rPr>
          <w:rFonts w:ascii="Times New Roman" w:hAnsi="Times New Roman"/>
          <w:sz w:val="30"/>
          <w:szCs w:val="30"/>
        </w:rPr>
        <w:t xml:space="preserve">Используемые </w:t>
      </w:r>
      <w:bookmarkEnd w:id="2"/>
      <w:r>
        <w:rPr>
          <w:rFonts w:ascii="Times New Roman" w:hAnsi="Times New Roman"/>
          <w:sz w:val="30"/>
          <w:szCs w:val="30"/>
        </w:rPr>
        <w:t>программы</w:t>
      </w:r>
    </w:p>
    <w:p>
      <w:pPr>
        <w:pStyle w:val="Style19"/>
        <w:spacing w:lineRule="auto" w:line="276"/>
        <w:jc w:val="both"/>
        <w:rPr/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Данная АООП (программа) разработана на основе и в соответствии с ФГОС дошкольного образования (Приказ МОиН РФ от 17.10.2013г. № 1155), с учетом ПООП дошкольного образования (разработана в соответствии с Порядком разработки ПООП, проведения их экспертизы и ведения реестра ПООП, утвержденным приказом Минобрнауки России от 28.05.2014г. № 594, с учетом комплексной программы «От рождения до школы», руководитель авторского коллектива Н. Е. Вераксы, Т.С. Комаровой, Е.М. Дорофеевой.</w:t>
      </w:r>
    </w:p>
    <w:p>
      <w:pPr>
        <w:pStyle w:val="Style19"/>
        <w:spacing w:lineRule="auto" w:line="276"/>
        <w:jc w:val="both"/>
        <w:rPr/>
      </w:pP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Программа включает обязательную часть, и часть, формируемую участниками образовательных отношений. Обязательная часть Программы включает содержание вышеперечисленных программ, т.е. программы «От рождения до школы»»; часть, формируемая участниками образовательных отношений включает содержание парциальных программ: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реализацию области «познавательное развитие» через организацию образовательной деятельности по программам: «Основы безопасности», Н.Н. Авдеева, О.Л. Князева, Р.Б. Стеркина; «Земля отцов» Р.Х. Гасанова;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реализацию области «Речевое развитие» через организацию образовательной деятельности по программе Т.Б. Филичева, Г.В. Чиркина;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реализацию области «социально-коммуникативное развитие» через организацию образовательной деятельности по программе «Я – человек» С.А. Козлова;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реализацию области «художественно-эстетическое развитие» через организацию образовательной</w:t>
        <w:tab/>
        <w:t>деятельности</w:t>
        <w:tab/>
        <w:t>по</w:t>
        <w:tab/>
        <w:t>программам:</w:t>
        <w:tab/>
        <w:t>«Цветные</w:t>
        <w:tab/>
        <w:t>ладошки»</w:t>
        <w:tab/>
        <w:t>И.А.</w:t>
        <w:tab/>
        <w:t>Лыкова;</w:t>
      </w:r>
    </w:p>
    <w:p>
      <w:pPr>
        <w:pStyle w:val="Style19"/>
        <w:spacing w:lineRule="auto" w:line="276"/>
        <w:jc w:val="both"/>
        <w:rPr/>
      </w:pPr>
      <w:r>
        <w:rPr>
          <w:rFonts w:ascii="Times New Roman" w:hAnsi="Times New Roman"/>
          <w:sz w:val="30"/>
          <w:szCs w:val="30"/>
        </w:rPr>
        <w:t>«Программа по декоративной деятельности детей дошкольного возраста на основе башкирского декоративного прикладного искусства» А.В. Колбина.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9"/>
        <w:spacing w:lineRule="auto" w:line="27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1"/>
        <w:ind w:left="980" w:right="0" w:hanging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ListParagraph"/>
        <w:ind w:left="261" w:right="0" w:firstLine="283"/>
        <w:jc w:val="both"/>
        <w:rPr/>
      </w:pPr>
      <w:r>
        <w:br w:type="column"/>
      </w:r>
      <w:r>
        <w:rPr>
          <w:rFonts w:ascii="Times New Roman" w:hAnsi="Times New Roman"/>
          <w:b/>
          <w:bCs/>
          <w:sz w:val="30"/>
          <w:szCs w:val="30"/>
        </w:rPr>
        <w:t>Характеристика взаимодействия педагогического коллектива с семьями</w:t>
      </w:r>
    </w:p>
    <w:p>
      <w:pPr>
        <w:pStyle w:val="ListParagraph"/>
        <w:ind w:left="261" w:right="0" w:hanging="0"/>
        <w:jc w:val="both"/>
        <w:rPr/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соответствии с ФЗ «Об образовании в Российской Федерации» (п.1 ст.44) родители (законные представители) несовершеннолетних обучающихся (воспитанников)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Образовательная организация оказывает помощь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cols w:num="2" w:equalWidth="false" w:sep="false">
            <w:col w:w="753" w:space="40"/>
            <w:col w:w="8561"/>
          </w:cols>
          <w:formProt w:val="false"/>
          <w:textDirection w:val="lrTb"/>
          <w:docGrid w:type="default" w:linePitch="360" w:charSpace="4096"/>
        </w:sectPr>
      </w:pPr>
    </w:p>
    <w:p>
      <w:pPr>
        <w:pStyle w:val="Style19"/>
        <w:spacing w:lineRule="auto" w:line="276"/>
        <w:jc w:val="both"/>
        <w:rPr/>
      </w:pPr>
      <w:r>
        <w:rPr>
          <w:rFonts w:ascii="Times New Roman" w:hAnsi="Times New Roman"/>
          <w:sz w:val="30"/>
          <w:szCs w:val="30"/>
        </w:rPr>
        <w:t>Родители</w:t>
        <w:tab/>
        <w:t>(законные</w:t>
        <w:tab/>
        <w:t>представители)</w:t>
        <w:tab/>
        <w:t>воспитанников</w:t>
        <w:tab/>
        <w:t>являются</w:t>
        <w:tab/>
        <w:t>участниками образовательных отношений.</w:t>
      </w:r>
    </w:p>
    <w:p>
      <w:pPr>
        <w:pStyle w:val="Style19"/>
        <w:spacing w:lineRule="auto" w:line="276"/>
        <w:jc w:val="both"/>
        <w:rPr/>
      </w:pPr>
      <w:r>
        <w:rPr>
          <w:rFonts w:ascii="Times New Roman" w:hAnsi="Times New Roman"/>
          <w:sz w:val="30"/>
          <w:szCs w:val="30"/>
        </w:rPr>
        <w:t>Взаимодействие и сотрудничество с семьями воспитанников осуществляется через различные формы: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индивидуальные и групповые консультации;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родительские собрания (групповые и общие);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анкетирование, опросы;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наглядно-информационный материал, размещенный на стендах, официальном сайте;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мобильное и интернет-общение;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семинары, практикумы, тренинги, круглые столы;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совместные досуги, развлечения, праздники;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совместные выставки, конкурсы, смотры;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30"/>
          <w:szCs w:val="30"/>
        </w:rPr>
        <w:t>дни открытых дверей.</w:t>
      </w:r>
    </w:p>
    <w:p>
      <w:pPr>
        <w:pStyle w:val="Style19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Конкретные тематика и формы сотрудничества семьи и детского сада прописываются в годовом плане, информирование родителей (законных представителей) осуществляется через размещение на информационных стендах в группах и фойе детского сада, через соцсети, а так же через официальный сайт в сети интернет. Родители (законные представители) воспитанников принимают участие в управлении образовательной организацией через коллегиальные органы управления, предусмотренные Уставом образовательной организации: родительский комитет, наблюдательный совет.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55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d5551"/>
    <w:pPr>
      <w:keepNext w:val="true"/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8d5551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val="x-none" w:eastAsia="x-none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8d5551"/>
    <w:pPr>
      <w:keepNext w:val="true"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8d5551"/>
    <w:pPr>
      <w:keepNext w:val="true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d5551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d5551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8d5551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d5551"/>
    <w:rPr>
      <w:rFonts w:ascii="Calibri" w:hAnsi="Calibri" w:eastAsia="Times New Roman" w:cs="Times New Roman"/>
      <w:b/>
      <w:bCs/>
      <w:sz w:val="28"/>
      <w:szCs w:val="28"/>
    </w:rPr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d5551"/>
    <w:rPr>
      <w:rFonts w:ascii="Calibri" w:hAnsi="Calibri" w:eastAsia="Calibri" w:cs="Times New Roman"/>
    </w:rPr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8d5551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8d5551"/>
    <w:rPr/>
  </w:style>
  <w:style w:type="character" w:styleId="Style12">
    <w:name w:val="Интернет-ссылка"/>
    <w:uiPriority w:val="99"/>
    <w:unhideWhenUsed/>
    <w:rsid w:val="008d5551"/>
    <w:rPr>
      <w:color w:val="0000FF"/>
      <w:u w:val="single"/>
    </w:rPr>
  </w:style>
  <w:style w:type="character" w:styleId="Style13">
    <w:name w:val="Выделение"/>
    <w:uiPriority w:val="20"/>
    <w:qFormat/>
    <w:rsid w:val="008d5551"/>
    <w:rPr>
      <w:i/>
      <w:iCs/>
    </w:rPr>
  </w:style>
  <w:style w:type="character" w:styleId="Style14" w:customStyle="1">
    <w:name w:val="Текст выноски Знак"/>
    <w:basedOn w:val="DefaultParagraphFont"/>
    <w:link w:val="ad"/>
    <w:uiPriority w:val="99"/>
    <w:semiHidden/>
    <w:qFormat/>
    <w:rsid w:val="008d5551"/>
    <w:rPr>
      <w:rFonts w:ascii="Tahoma" w:hAnsi="Tahoma" w:eastAsia="Calibri" w:cs="Times New Roman"/>
      <w:sz w:val="16"/>
      <w:szCs w:val="16"/>
      <w:lang w:val="x-none"/>
    </w:rPr>
  </w:style>
  <w:style w:type="character" w:styleId="Strong">
    <w:name w:val="Strong"/>
    <w:uiPriority w:val="22"/>
    <w:qFormat/>
    <w:rsid w:val="008d5551"/>
    <w:rPr>
      <w:b/>
      <w:bCs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8d555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8d555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5" w:customStyle="1">
    <w:name w:val="Без интервала Знак"/>
    <w:link w:val="aa"/>
    <w:uiPriority w:val="1"/>
    <w:qFormat/>
    <w:locked/>
    <w:rsid w:val="008d5551"/>
    <w:rPr>
      <w:rFonts w:ascii="Calibri" w:hAnsi="Calibri" w:eastAsia="Calibri" w:cs="Times New Roman"/>
    </w:rPr>
  </w:style>
  <w:style w:type="character" w:styleId="Annotationreference">
    <w:name w:val="annotation reference"/>
    <w:uiPriority w:val="99"/>
    <w:semiHidden/>
    <w:unhideWhenUsed/>
    <w:qFormat/>
    <w:rsid w:val="008d555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3"/>
    <w:uiPriority w:val="99"/>
    <w:semiHidden/>
    <w:qFormat/>
    <w:rsid w:val="008d5551"/>
    <w:rPr>
      <w:rFonts w:ascii="Calibri" w:hAnsi="Calibri" w:eastAsia="Calibri" w:cs="Times New Roman"/>
      <w:sz w:val="20"/>
      <w:szCs w:val="20"/>
    </w:rPr>
  </w:style>
  <w:style w:type="character" w:styleId="Style17" w:customStyle="1">
    <w:name w:val="Тема примечания Знак"/>
    <w:basedOn w:val="Style16"/>
    <w:link w:val="af5"/>
    <w:uiPriority w:val="99"/>
    <w:semiHidden/>
    <w:qFormat/>
    <w:rsid w:val="008d5551"/>
    <w:rPr>
      <w:rFonts w:ascii="Calibri" w:hAnsi="Calibri" w:eastAsia="Calibri" w:cs="Times New Roman"/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8d555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8d555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d55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link w:val="ab"/>
    <w:uiPriority w:val="1"/>
    <w:qFormat/>
    <w:rsid w:val="008d555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8d5551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OCHeading">
    <w:name w:val="TOC Heading"/>
    <w:basedOn w:val="1"/>
    <w:next w:val="Normal"/>
    <w:uiPriority w:val="39"/>
    <w:unhideWhenUsed/>
    <w:qFormat/>
    <w:rsid w:val="008d5551"/>
    <w:pPr>
      <w:keepLines/>
      <w:spacing w:lineRule="auto" w:line="259" w:before="240" w:after="0"/>
    </w:pPr>
    <w:rPr>
      <w:b w:val="false"/>
      <w:bCs w:val="false"/>
      <w:color w:val="2E74B5"/>
      <w:kern w:val="0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8d5551"/>
    <w:pPr/>
    <w:rPr/>
  </w:style>
  <w:style w:type="paragraph" w:styleId="Heateorssssharinground" w:customStyle="1">
    <w:name w:val="heateorssssharinground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ingitem" w:customStyle="1">
    <w:name w:val="listing-item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8d5551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Commentformcomment" w:customStyle="1">
    <w:name w:val="comment-form-comment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8d5551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d5551"/>
    <w:pPr>
      <w:spacing w:before="0" w:after="200"/>
      <w:ind w:left="720" w:hanging="0"/>
      <w:contextualSpacing/>
    </w:pPr>
    <w:rPr>
      <w:rFonts w:eastAsia="Times New Roman"/>
      <w:lang w:eastAsia="ru-RU"/>
    </w:rPr>
  </w:style>
  <w:style w:type="paragraph" w:styleId="TableParagraph" w:customStyle="1">
    <w:name w:val="Table Paragraph"/>
    <w:basedOn w:val="Normal"/>
    <w:uiPriority w:val="1"/>
    <w:qFormat/>
    <w:rsid w:val="008d5551"/>
    <w:pPr>
      <w:widowControl w:val="false"/>
      <w:spacing w:lineRule="auto" w:line="240" w:before="0" w:after="0"/>
    </w:pPr>
    <w:rPr>
      <w:rFonts w:ascii="Times New Roman" w:hAnsi="Times New Roman" w:eastAsia="Times New Roman"/>
    </w:rPr>
  </w:style>
  <w:style w:type="paragraph" w:styleId="Annotationtext">
    <w:name w:val="annotation text"/>
    <w:basedOn w:val="Normal"/>
    <w:link w:val="af4"/>
    <w:uiPriority w:val="99"/>
    <w:semiHidden/>
    <w:unhideWhenUsed/>
    <w:qFormat/>
    <w:rsid w:val="008d555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uiPriority w:val="99"/>
    <w:semiHidden/>
    <w:unhideWhenUsed/>
    <w:qFormat/>
    <w:rsid w:val="008d555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d555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LibreOffice/7.1.2.2$Windows_X86_64 LibreOffice_project/8a45595d069ef5570103caea1b71cc9d82b2aae4</Application>
  <AppVersion>15.0000</AppVersion>
  <Pages>3</Pages>
  <Words>457</Words>
  <Characters>3564</Characters>
  <CharactersWithSpaces>3999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2024-09-16T07:21:00Z</dcterms:created>
  <dc:creator>User</dc:creator>
  <dc:description/>
  <dc:language>ru-RU</dc:language>
  <cp:lastModifiedBy/>
  <cp:lastPrinted>2024-09-17T14:47:24Z</cp:lastPrinted>
  <dcterms:modified xsi:type="dcterms:W3CDTF">2024-12-25T16:30:29Z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